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n7r5u5ot9506" w:id="0"/>
      <w:bookmarkEnd w:id="0"/>
      <w:r w:rsidDel="00000000" w:rsidR="00000000" w:rsidRPr="00000000">
        <w:rPr>
          <w:b w:val="1"/>
          <w:bCs w:val="1"/>
          <w:sz w:val="46"/>
          <w:szCs w:val="46"/>
          <w:rtl w:val="0"/>
        </w:rPr>
        <w:t xml:space="preserve">Summary advice for MSc marks, award and resit guidance</w:t>
      </w:r>
    </w:p>
    <w:p w:rsidR="00000000" w:rsidDel="00000000" w:rsidP="00000000" w:rsidRDefault="00000000" w:rsidRPr="00000000" w14:paraId="00000002">
      <w:pPr>
        <w:spacing w:after="240" w:before="240" w:lineRule="auto"/>
        <w:rPr/>
      </w:pPr>
      <w:r w:rsidDel="00000000" w:rsidR="00000000" w:rsidRPr="00000000">
        <w:rPr>
          <w:rtl w:val="0"/>
        </w:rPr>
        <w:t xml:space="preserve">The following guidance is applicable to 2025/26 academic year and the following MSc programmes:</w:t>
      </w:r>
    </w:p>
    <w:p w:rsidR="00000000" w:rsidDel="00000000" w:rsidP="00000000" w:rsidRDefault="00000000" w:rsidRPr="00000000" w14:paraId="00000003">
      <w:pPr>
        <w:numPr>
          <w:ilvl w:val="0"/>
          <w:numId w:val="4"/>
        </w:numPr>
        <w:spacing w:after="0" w:afterAutospacing="0" w:before="240" w:lineRule="auto"/>
        <w:ind w:left="720" w:hanging="360"/>
      </w:pPr>
      <w:r w:rsidDel="00000000" w:rsidR="00000000" w:rsidRPr="00000000">
        <w:rPr>
          <w:rtl w:val="0"/>
        </w:rPr>
        <w:t xml:space="preserve">Advanced Computer Science (ACS)</w:t>
      </w:r>
    </w:p>
    <w:p w:rsidR="00000000" w:rsidDel="00000000" w:rsidP="00000000" w:rsidRDefault="00000000" w:rsidRPr="00000000" w14:paraId="00000004">
      <w:pPr>
        <w:numPr>
          <w:ilvl w:val="0"/>
          <w:numId w:val="4"/>
        </w:numPr>
        <w:spacing w:after="0" w:afterAutospacing="0" w:before="0" w:beforeAutospacing="0" w:lineRule="auto"/>
        <w:ind w:left="720" w:hanging="360"/>
      </w:pPr>
      <w:r w:rsidDel="00000000" w:rsidR="00000000" w:rsidRPr="00000000">
        <w:rPr>
          <w:rtl w:val="0"/>
        </w:rPr>
        <w:t xml:space="preserve">Cyber Security (CYB)</w:t>
      </w:r>
    </w:p>
    <w:p w:rsidR="00000000" w:rsidDel="00000000" w:rsidP="00000000" w:rsidRDefault="00000000" w:rsidRPr="00000000" w14:paraId="00000005">
      <w:pPr>
        <w:numPr>
          <w:ilvl w:val="0"/>
          <w:numId w:val="4"/>
        </w:numPr>
        <w:spacing w:after="0" w:afterAutospacing="0" w:before="0" w:beforeAutospacing="0" w:lineRule="auto"/>
        <w:ind w:left="720" w:hanging="360"/>
      </w:pPr>
      <w:r w:rsidDel="00000000" w:rsidR="00000000" w:rsidRPr="00000000">
        <w:rPr>
          <w:rtl w:val="0"/>
        </w:rPr>
        <w:t xml:space="preserve">Human-Centred Interactive Technologies (HCIT)</w:t>
      </w:r>
    </w:p>
    <w:p w:rsidR="00000000" w:rsidDel="00000000" w:rsidP="00000000" w:rsidRDefault="00000000" w:rsidRPr="00000000" w14:paraId="00000006">
      <w:pPr>
        <w:numPr>
          <w:ilvl w:val="0"/>
          <w:numId w:val="4"/>
        </w:numPr>
        <w:spacing w:after="0" w:afterAutospacing="0" w:before="0" w:beforeAutospacing="0" w:lineRule="auto"/>
        <w:ind w:left="720" w:hanging="360"/>
      </w:pPr>
      <w:r w:rsidDel="00000000" w:rsidR="00000000" w:rsidRPr="00000000">
        <w:rPr>
          <w:rtl w:val="0"/>
        </w:rPr>
        <w:t xml:space="preserve">Artificial Intelligence (AI)</w:t>
      </w:r>
    </w:p>
    <w:p w:rsidR="00000000" w:rsidDel="00000000" w:rsidP="00000000" w:rsidRDefault="00000000" w:rsidRPr="00000000" w14:paraId="00000007">
      <w:pPr>
        <w:numPr>
          <w:ilvl w:val="0"/>
          <w:numId w:val="4"/>
        </w:numPr>
        <w:spacing w:after="0" w:afterAutospacing="0" w:before="0" w:beforeAutospacing="0" w:lineRule="auto"/>
        <w:ind w:left="720" w:hanging="360"/>
        <w:rPr>
          <w:u w:val="none"/>
        </w:rPr>
      </w:pPr>
      <w:r w:rsidDel="00000000" w:rsidR="00000000" w:rsidRPr="00000000">
        <w:rPr>
          <w:rtl w:val="0"/>
        </w:rPr>
        <w:t xml:space="preserve">Data Science (DS)</w:t>
      </w:r>
    </w:p>
    <w:p w:rsidR="00000000" w:rsidDel="00000000" w:rsidP="00000000" w:rsidRDefault="00000000" w:rsidRPr="00000000" w14:paraId="00000008">
      <w:pPr>
        <w:numPr>
          <w:ilvl w:val="0"/>
          <w:numId w:val="4"/>
        </w:numPr>
        <w:spacing w:after="240" w:before="0" w:beforeAutospacing="0" w:lineRule="auto"/>
        <w:ind w:left="720" w:hanging="360"/>
      </w:pPr>
      <w:r w:rsidDel="00000000" w:rsidR="00000000" w:rsidRPr="00000000">
        <w:rPr>
          <w:rtl w:val="0"/>
        </w:rPr>
        <w:t xml:space="preserve">Social Media Interactive Technologies (SMIT - </w:t>
      </w:r>
      <w:r w:rsidDel="00000000" w:rsidR="00000000" w:rsidRPr="00000000">
        <w:rPr>
          <w:i w:val="1"/>
          <w:iCs w:val="1"/>
          <w:rtl w:val="0"/>
        </w:rPr>
        <w:t xml:space="preserve">CS modules only</w:t>
      </w:r>
      <w:r w:rsidDel="00000000" w:rsidR="00000000" w:rsidRPr="00000000">
        <w:rPr>
          <w:rtl w:val="0"/>
        </w:rPr>
        <w:t xml:space="preserve">)</w:t>
      </w:r>
    </w:p>
    <w:p w:rsidR="00000000" w:rsidDel="00000000" w:rsidP="00000000" w:rsidRDefault="00000000" w:rsidRPr="00000000" w14:paraId="00000009">
      <w:pPr>
        <w:spacing w:after="240" w:before="240" w:lineRule="auto"/>
        <w:rPr/>
      </w:pPr>
      <w:r w:rsidDel="00000000" w:rsidR="00000000" w:rsidRPr="00000000">
        <w:rPr>
          <w:rtl w:val="0"/>
        </w:rPr>
        <w:t xml:space="preserve">After you have finished all the taught modules on your programme (end of Semester 2),  our Board of Examiners meets to consider your marks and check your current achievement in your programme of study. The Board will see what award you are on track to receive and the potential impact of taking resits on the award you can receive.</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Each of your MSc module marks belongs to one of three categories:</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b w:val="1"/>
          <w:bCs w:val="1"/>
          <w:rtl w:val="0"/>
        </w:rPr>
        <w:t xml:space="preserve">Pass</w:t>
      </w:r>
      <w:r w:rsidDel="00000000" w:rsidR="00000000" w:rsidRPr="00000000">
        <w:rPr>
          <w:rtl w:val="0"/>
        </w:rPr>
        <w:t xml:space="preserve"> - a mark of 50 or more</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bCs w:val="1"/>
          <w:rtl w:val="0"/>
        </w:rPr>
        <w:t xml:space="preserve">Marginal Fail</w:t>
      </w:r>
      <w:r w:rsidDel="00000000" w:rsidR="00000000" w:rsidRPr="00000000">
        <w:rPr>
          <w:rtl w:val="0"/>
        </w:rPr>
        <w:t xml:space="preserve"> - a mark of 40-49</w:t>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b w:val="1"/>
          <w:bCs w:val="1"/>
          <w:rtl w:val="0"/>
        </w:rPr>
        <w:t xml:space="preserve">Outright Fail</w:t>
      </w:r>
      <w:r w:rsidDel="00000000" w:rsidR="00000000" w:rsidRPr="00000000">
        <w:rPr>
          <w:rtl w:val="0"/>
        </w:rPr>
        <w:t xml:space="preserve"> - a mark of 39 or less</w:t>
      </w:r>
    </w:p>
    <w:p w:rsidR="00000000" w:rsidDel="00000000" w:rsidP="00000000" w:rsidRDefault="00000000" w:rsidRPr="00000000" w14:paraId="0000000E">
      <w:pPr>
        <w:spacing w:after="240" w:before="240" w:lineRule="auto"/>
        <w:rPr/>
      </w:pPr>
      <w:r w:rsidDel="00000000" w:rsidR="00000000" w:rsidRPr="00000000">
        <w:rPr>
          <w:rtl w:val="0"/>
        </w:rPr>
        <w:t xml:space="preserve">After the completion of your Capstone Project (CPM) we then look at your programme achievement again to assess what award we can offer you.</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ccck1phwirmp" w:id="1"/>
      <w:bookmarkEnd w:id="1"/>
      <w:r w:rsidDel="00000000" w:rsidR="00000000" w:rsidRPr="00000000">
        <w:rPr>
          <w:b w:val="1"/>
          <w:bCs w:val="1"/>
          <w:sz w:val="34"/>
          <w:szCs w:val="34"/>
          <w:rtl w:val="0"/>
        </w:rPr>
        <w:t xml:space="preserve">Programme &amp; Award Criteria</w:t>
      </w:r>
    </w:p>
    <w:p w:rsidR="00000000" w:rsidDel="00000000" w:rsidP="00000000" w:rsidRDefault="00000000" w:rsidRPr="00000000" w14:paraId="00000010">
      <w:pPr>
        <w:spacing w:after="240" w:before="240" w:lineRule="auto"/>
        <w:rPr/>
      </w:pPr>
      <w:r w:rsidDel="00000000" w:rsidR="00000000" w:rsidRPr="00000000">
        <w:rPr>
          <w:rtl w:val="0"/>
        </w:rPr>
        <w:t xml:space="preserve">To be eligible for the MSc award, you must achieve 180 module credits. This comprises both your taught modules (worth 120 credits) and your CPM (worth 60 credits). To achieve either Merit or Distinction for your MSc there are also slightly tougher criteria to meet (please refer to the </w:t>
      </w:r>
      <w:hyperlink r:id="rId6">
        <w:r w:rsidDel="00000000" w:rsidR="00000000" w:rsidRPr="00000000">
          <w:rPr>
            <w:color w:val="1155cc"/>
            <w:u w:val="single"/>
            <w:rtl w:val="0"/>
          </w:rPr>
          <w:t xml:space="preserve">University Rules on Progression and Award</w:t>
        </w:r>
      </w:hyperlink>
      <w:r w:rsidDel="00000000" w:rsidR="00000000" w:rsidRPr="00000000">
        <w:rPr>
          <w:rtl w:val="0"/>
        </w:rPr>
        <w:t xml:space="preserve"> for more information). </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Within your taught modules you must have no Outright Fails, and have no more than 40 credits of Marginal Fails.</w:t>
      </w:r>
      <w:r w:rsidDel="00000000" w:rsidR="00000000" w:rsidRPr="00000000">
        <w:rPr>
          <w:rtl w:val="0"/>
        </w:rPr>
        <w:t xml:space="preserve"> </w:t>
      </w:r>
      <w:r w:rsidDel="00000000" w:rsidR="00000000" w:rsidRPr="00000000">
        <w:rPr>
          <w:rtl w:val="0"/>
        </w:rPr>
        <w:t xml:space="preserve">These Marginal Fails can then be 'compensated'</w:t>
      </w:r>
      <w:r w:rsidDel="00000000" w:rsidR="00000000" w:rsidRPr="00000000">
        <w:rPr>
          <w:rtl w:val="0"/>
        </w:rPr>
        <w:t xml:space="preserve">, meaning that you receive the credit, and do not need to be reassessed on them (Compensated Pass). You must also have achieved a pass mark in your CPM.</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Compensation rules and criteria: </w:t>
      </w:r>
      <w:r w:rsidDel="00000000" w:rsidR="00000000" w:rsidRPr="00000000">
        <w:rPr>
          <w:rtl w:val="0"/>
        </w:rPr>
        <w:t xml:space="preserve">Compensation is only allowed on taught modules. The CPM cannot be compensated and has special reassessment rules (see below). If you have failed one or more taught modules, you may still be awarded the credit for those modules, as long as:</w:t>
      </w:r>
    </w:p>
    <w:p w:rsidR="00000000" w:rsidDel="00000000" w:rsidP="00000000" w:rsidRDefault="00000000" w:rsidRPr="00000000" w14:paraId="00000013">
      <w:pPr>
        <w:widowControl w:val="0"/>
        <w:numPr>
          <w:ilvl w:val="0"/>
          <w:numId w:val="1"/>
        </w:numPr>
        <w:ind w:left="720" w:hanging="360"/>
        <w:rPr>
          <w:rFonts w:ascii="Calibri" w:cs="Calibri" w:eastAsia="Calibri" w:hAnsi="Calibri"/>
        </w:rPr>
      </w:pPr>
      <w:r w:rsidDel="00000000" w:rsidR="00000000" w:rsidRPr="00000000">
        <w:rPr>
          <w:rtl w:val="0"/>
        </w:rPr>
        <w:t xml:space="preserve">there are no more than 40 failed credits; </w:t>
      </w:r>
    </w:p>
    <w:p w:rsidR="00000000" w:rsidDel="00000000" w:rsidP="00000000" w:rsidRDefault="00000000" w:rsidRPr="00000000" w14:paraId="00000014">
      <w:pPr>
        <w:widowControl w:val="0"/>
        <w:numPr>
          <w:ilvl w:val="0"/>
          <w:numId w:val="1"/>
        </w:numPr>
        <w:ind w:left="720" w:hanging="360"/>
        <w:rPr>
          <w:rFonts w:ascii="Calibri" w:cs="Calibri" w:eastAsia="Calibri" w:hAnsi="Calibri"/>
        </w:rPr>
      </w:pPr>
      <w:r w:rsidDel="00000000" w:rsidR="00000000" w:rsidRPr="00000000">
        <w:rPr>
          <w:rtl w:val="0"/>
        </w:rPr>
        <w:t xml:space="preserve">there are no outright fails; and</w:t>
      </w:r>
    </w:p>
    <w:p w:rsidR="00000000" w:rsidDel="00000000" w:rsidP="00000000" w:rsidRDefault="00000000" w:rsidRPr="00000000" w14:paraId="00000015">
      <w:pPr>
        <w:widowControl w:val="0"/>
        <w:numPr>
          <w:ilvl w:val="0"/>
          <w:numId w:val="1"/>
        </w:numPr>
        <w:ind w:left="720" w:hanging="360"/>
        <w:rPr>
          <w:rFonts w:ascii="Calibri" w:cs="Calibri" w:eastAsia="Calibri" w:hAnsi="Calibri"/>
        </w:rPr>
      </w:pPr>
      <w:r w:rsidDel="00000000" w:rsidR="00000000" w:rsidRPr="00000000">
        <w:rPr>
          <w:rtl w:val="0"/>
        </w:rPr>
        <w:t xml:space="preserve">the rounded credit-weighted mean over all taught modules taken in the stage (including failed modules) is at least 50.</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See the Reassessment section below for more information.</w:t>
      </w:r>
    </w:p>
    <w:p w:rsidR="00000000" w:rsidDel="00000000" w:rsidP="00000000" w:rsidRDefault="00000000" w:rsidRPr="00000000" w14:paraId="00000017">
      <w:pPr>
        <w:spacing w:after="240" w:before="240" w:lineRule="auto"/>
        <w:rPr>
          <w:b w:val="1"/>
          <w:bCs w:val="1"/>
        </w:rPr>
      </w:pPr>
      <w:r w:rsidDel="00000000" w:rsidR="00000000" w:rsidRPr="00000000">
        <w:rPr>
          <w:rtl w:val="0"/>
        </w:rPr>
        <w:t xml:space="preserve">For the criteria of Award or Merit please refer to the current guidance in the </w:t>
      </w:r>
      <w:hyperlink r:id="rId7">
        <w:r w:rsidDel="00000000" w:rsidR="00000000" w:rsidRPr="00000000">
          <w:rPr>
            <w:color w:val="1155cc"/>
            <w:u w:val="single"/>
            <w:rtl w:val="0"/>
          </w:rPr>
          <w:t xml:space="preserve">University Rules on Progression and Award</w:t>
        </w:r>
      </w:hyperlink>
      <w:r w:rsidDel="00000000" w:rsidR="00000000" w:rsidRPr="00000000">
        <w:rPr>
          <w:b w:val="1"/>
          <w:bCs w:val="1"/>
          <w:rtl w:val="0"/>
        </w:rPr>
        <w:t xml:space="preserve">.</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Programme achievement and support:</w:t>
      </w:r>
      <w:r w:rsidDel="00000000" w:rsidR="00000000" w:rsidRPr="00000000">
        <w:rPr>
          <w:rtl w:val="0"/>
        </w:rPr>
        <w:t xml:space="preserve"> </w:t>
      </w:r>
      <w:r w:rsidDel="00000000" w:rsidR="00000000" w:rsidRPr="00000000">
        <w:rPr>
          <w:rtl w:val="0"/>
        </w:rPr>
        <w:t xml:space="preserve">As indicated above, the Board of Examiners will formally look at your </w:t>
      </w:r>
      <w:r w:rsidDel="00000000" w:rsidR="00000000" w:rsidRPr="00000000">
        <w:rPr>
          <w:rtl w:val="0"/>
        </w:rPr>
        <w:t xml:space="preserve">achievement</w:t>
      </w:r>
      <w:r w:rsidDel="00000000" w:rsidR="00000000" w:rsidRPr="00000000">
        <w:rPr>
          <w:rtl w:val="0"/>
        </w:rPr>
        <w:t xml:space="preserve"> in the programme twice. We will also do a less formal check after Semester 1 marks to advise you of any achievement concerns we have. If you resit in August, we will also look at resit marks in September to determine your programme achievement.</w:t>
      </w:r>
      <w:r w:rsidDel="00000000" w:rsidR="00000000" w:rsidRPr="00000000">
        <w:rPr>
          <w:rtl w:val="0"/>
        </w:rPr>
        <w:t xml:space="preserve"> </w:t>
      </w:r>
      <w:r w:rsidDel="00000000" w:rsidR="00000000" w:rsidRPr="00000000">
        <w:rPr>
          <w:rtl w:val="0"/>
        </w:rPr>
        <w:t xml:space="preserve">The aim is to advise you on the award (if applicable) you are on track to receive.</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Extra Compensation rules &amp; criteria for HCIT: </w:t>
      </w:r>
      <w:r w:rsidDel="00000000" w:rsidR="00000000" w:rsidRPr="00000000">
        <w:rPr>
          <w:rtl w:val="0"/>
        </w:rPr>
        <w:t xml:space="preserve">The taught-module compensation limit is a bit tougher for your programmes due to </w:t>
      </w:r>
      <w:r w:rsidDel="00000000" w:rsidR="00000000" w:rsidRPr="00000000">
        <w:rPr>
          <w:b w:val="1"/>
          <w:bCs w:val="1"/>
          <w:rtl w:val="0"/>
        </w:rPr>
        <w:t xml:space="preserve">BCS </w:t>
      </w:r>
      <w:r w:rsidDel="00000000" w:rsidR="00000000" w:rsidRPr="00000000">
        <w:rPr>
          <w:rtl w:val="0"/>
        </w:rPr>
        <w:t xml:space="preserve">accreditation. BCS holds a licence with the Engineering Council. Due to Engineering Council rules, the compensation limit is 20 credits of Marginal Fail per stage of study (across your whole MSc programme). So if you have more than 20 credits of compensation, but no more than 40 credits, you will be on track to receive the unaccredited MSc Interactive Computer Systems programme, or attempt resit(s) to remain on your current accredited MSc HCIT programme.</w:t>
      </w:r>
    </w:p>
    <w:p w:rsidR="00000000" w:rsidDel="00000000" w:rsidP="00000000" w:rsidRDefault="00000000" w:rsidRPr="00000000" w14:paraId="0000001A">
      <w:pPr>
        <w:spacing w:after="240" w:before="240" w:lineRule="auto"/>
        <w:rPr/>
      </w:pPr>
      <w:r w:rsidDel="00000000" w:rsidR="00000000" w:rsidRPr="00000000">
        <w:rPr>
          <w:rtl w:val="0"/>
        </w:rPr>
        <w:t xml:space="preserve">If you started your HCIT studies prior to September 2023 slightly different rules apply. Please refer to </w:t>
      </w:r>
      <w:hyperlink r:id="rId8">
        <w:r w:rsidDel="00000000" w:rsidR="00000000" w:rsidRPr="00000000">
          <w:rPr>
            <w:color w:val="1155cc"/>
            <w:u w:val="single"/>
            <w:rtl w:val="0"/>
          </w:rPr>
          <w:t xml:space="preserve">MSc HCIT accreditation information slides</w:t>
        </w:r>
      </w:hyperlink>
      <w:r w:rsidDel="00000000" w:rsidR="00000000" w:rsidRPr="00000000">
        <w:rPr>
          <w:rtl w:val="0"/>
        </w:rPr>
        <w:t xml:space="preserve"> and email </w:t>
      </w:r>
      <w:hyperlink r:id="rId9">
        <w:r w:rsidDel="00000000" w:rsidR="00000000" w:rsidRPr="00000000">
          <w:rPr>
            <w:color w:val="1155cc"/>
            <w:u w:val="single"/>
            <w:rtl w:val="0"/>
          </w:rPr>
          <w:t xml:space="preserve">cs-exams@york.ac.uk</w:t>
        </w:r>
      </w:hyperlink>
      <w:r w:rsidDel="00000000" w:rsidR="00000000" w:rsidRPr="00000000">
        <w:rPr>
          <w:rtl w:val="0"/>
        </w:rPr>
        <w:t xml:space="preserve"> if you have any questions.</w:t>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hugbxj11uovp" w:id="2"/>
      <w:bookmarkEnd w:id="2"/>
      <w:r w:rsidDel="00000000" w:rsidR="00000000" w:rsidRPr="00000000">
        <w:rPr>
          <w:b w:val="1"/>
          <w:bCs w:val="1"/>
          <w:sz w:val="34"/>
          <w:szCs w:val="34"/>
          <w:rtl w:val="0"/>
        </w:rPr>
        <w:t xml:space="preserve">Reassessments</w:t>
      </w:r>
    </w:p>
    <w:p w:rsidR="00000000" w:rsidDel="00000000" w:rsidP="00000000" w:rsidRDefault="00000000" w:rsidRPr="00000000" w14:paraId="0000001C">
      <w:pPr>
        <w:spacing w:after="240" w:before="240" w:line="240" w:lineRule="auto"/>
        <w:rPr/>
      </w:pPr>
      <w:r w:rsidDel="00000000" w:rsidR="00000000" w:rsidRPr="00000000">
        <w:rPr>
          <w:rtl w:val="0"/>
        </w:rPr>
        <w:t xml:space="preserve">If you have failed one or more taught modules, and cannot be awarded the credit through compensation, you may be offered a reassessment opportunity. Reassessment for a module is only allowed on one occasion. If you are offered a reassessment opportunity for a module and elect not to take the opportunity, the first attempt module mark will be used to calculate your progression towards an award. It is not possible to revoke your decision or choose to take the reassessment at a later date.</w:t>
      </w:r>
    </w:p>
    <w:p w:rsidR="00000000" w:rsidDel="00000000" w:rsidP="00000000" w:rsidRDefault="00000000" w:rsidRPr="00000000" w14:paraId="0000001D">
      <w:pPr>
        <w:spacing w:after="240" w:before="240" w:line="240" w:lineRule="auto"/>
        <w:rPr/>
      </w:pPr>
      <w:r w:rsidDel="00000000" w:rsidR="00000000" w:rsidRPr="00000000">
        <w:rPr>
          <w:rtl w:val="0"/>
        </w:rPr>
        <w:t xml:space="preserve">You will only be offered a reassessment opportunity for failed module(s) if the total number of failed credits in the taught modules does not exceed 60 credits. The CPM does not count in the taught module resit limit and has special reassessment rules (see below). </w:t>
      </w:r>
      <w:r w:rsidDel="00000000" w:rsidR="00000000" w:rsidRPr="00000000">
        <w:rPr>
          <w:rtl w:val="0"/>
        </w:rPr>
        <w:t xml:space="preserve">If you are not eligible for reassessments you still might be eligible to receive an exit award (a Postgraduate Certificate/PG or Diploma) (please see the section below on ‘</w:t>
      </w:r>
      <w:hyperlink w:anchor="3f8hkcqbgdeb">
        <w:r w:rsidDel="00000000" w:rsidR="00000000" w:rsidRPr="00000000">
          <w:rPr>
            <w:color w:val="1155cc"/>
            <w:u w:val="single"/>
            <w:rtl w:val="0"/>
          </w:rPr>
          <w:t xml:space="preserve">Lower Exit Awards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t xml:space="preserve">The module mark is capped at the pass mark (50) following reassessment and will be used to determine if you have passed the module(s).</w:t>
      </w:r>
      <w:r w:rsidDel="00000000" w:rsidR="00000000" w:rsidRPr="00000000">
        <w:rPr>
          <w:rtl w:val="0"/>
        </w:rPr>
        <w:t xml:space="preserve"> Both your original mark (first attempt) and resit mark (second attempt) will appear on your University transcript.</w: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If you have accepted</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Exceptional Circumstances (ECs)</w:t>
        </w:r>
      </w:hyperlink>
      <w:r w:rsidDel="00000000" w:rsidR="00000000" w:rsidRPr="00000000">
        <w:rPr>
          <w:rtl w:val="0"/>
        </w:rPr>
        <w:t xml:space="preserve"> and are attempting your assessment as a ‘sit as if for the first time’ (SAIFFT), </w:t>
      </w:r>
      <w:r w:rsidDel="00000000" w:rsidR="00000000" w:rsidRPr="00000000">
        <w:rPr>
          <w:rtl w:val="0"/>
        </w:rPr>
        <w:t xml:space="preserve">the sit mark</w:t>
      </w:r>
      <w:r w:rsidDel="00000000" w:rsidR="00000000" w:rsidRPr="00000000">
        <w:rPr>
          <w:rtl w:val="0"/>
        </w:rPr>
        <w:t xml:space="preserve"> overwrites the previous mark. ‘Sit’ credit is also separate from resit credit; so it is not counted in the credit resit threshold (60 credits).</w:t>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3bbpyqd2ay41" w:id="3"/>
      <w:bookmarkEnd w:id="3"/>
      <w:r w:rsidDel="00000000" w:rsidR="00000000" w:rsidRPr="00000000">
        <w:rPr>
          <w:b w:val="1"/>
          <w:bCs w:val="1"/>
          <w:color w:val="000000"/>
          <w:sz w:val="26"/>
          <w:szCs w:val="26"/>
          <w:rtl w:val="0"/>
        </w:rPr>
        <w:t xml:space="preserve">Component-wise Resit</w:t>
      </w:r>
    </w:p>
    <w:p w:rsidR="00000000" w:rsidDel="00000000" w:rsidP="00000000" w:rsidRDefault="00000000" w:rsidRPr="00000000" w14:paraId="00000021">
      <w:pPr>
        <w:spacing w:after="240" w:before="240" w:lineRule="auto"/>
        <w:rPr/>
      </w:pPr>
      <w:r w:rsidDel="00000000" w:rsidR="00000000" w:rsidRPr="00000000">
        <w:rPr>
          <w:rtl w:val="0"/>
        </w:rPr>
        <w:t xml:space="preserve">Our assessments are component-wise, meaning if you fail a module overall, but only one of its assessments, then you are only eligible to resit the failed component (if you are eligible to resit).</w:t>
      </w:r>
    </w:p>
    <w:p w:rsidR="00000000" w:rsidDel="00000000" w:rsidP="00000000" w:rsidRDefault="00000000" w:rsidRPr="00000000" w14:paraId="00000022">
      <w:pPr>
        <w:spacing w:after="240" w:before="240" w:lineRule="auto"/>
        <w:rPr/>
      </w:pPr>
      <w:r w:rsidDel="00000000" w:rsidR="00000000" w:rsidRPr="00000000">
        <w:rPr>
          <w:rtl w:val="0"/>
        </w:rPr>
        <w:t xml:space="preserve">If you pass a module overall or if you are able to use compensation for the module, you will not be eligible for reassessment in any of the module components (even those that you have failed). </w:t>
      </w:r>
    </w:p>
    <w:bookmarkStart w:colFirst="0" w:colLast="0" w:name="3f8hkcqbgdeb" w:id="4"/>
    <w:bookmarkEnd w:id="4"/>
    <w:p w:rsidR="00000000" w:rsidDel="00000000" w:rsidP="00000000" w:rsidRDefault="00000000" w:rsidRPr="00000000" w14:paraId="00000023">
      <w:pPr>
        <w:pStyle w:val="Heading3"/>
        <w:spacing w:after="240" w:before="240" w:lineRule="auto"/>
        <w:rPr/>
      </w:pPr>
      <w:bookmarkStart w:colFirst="0" w:colLast="0" w:name="_ov7elt62pq4r" w:id="5"/>
      <w:bookmarkEnd w:id="5"/>
      <w:r w:rsidDel="00000000" w:rsidR="00000000" w:rsidRPr="00000000">
        <w:rPr>
          <w:rtl w:val="0"/>
        </w:rPr>
        <w:t xml:space="preserve">Lower Exit Awards</w:t>
      </w:r>
    </w:p>
    <w:p w:rsidR="00000000" w:rsidDel="00000000" w:rsidP="00000000" w:rsidRDefault="00000000" w:rsidRPr="00000000" w14:paraId="00000024">
      <w:pPr>
        <w:widowControl w:val="0"/>
        <w:spacing w:after="200" w:lineRule="auto"/>
        <w:ind w:left="0" w:firstLine="0"/>
        <w:rPr/>
      </w:pPr>
      <w:r w:rsidDel="00000000" w:rsidR="00000000" w:rsidRPr="00000000">
        <w:rPr>
          <w:rtl w:val="0"/>
        </w:rPr>
        <w:t xml:space="preserve">You will be considered for a </w:t>
      </w:r>
      <w:r w:rsidDel="00000000" w:rsidR="00000000" w:rsidRPr="00000000">
        <w:rPr>
          <w:b w:val="1"/>
          <w:bCs w:val="1"/>
          <w:rtl w:val="0"/>
        </w:rPr>
        <w:t xml:space="preserve">Postgraduate Certificate</w:t>
      </w:r>
      <w:r w:rsidDel="00000000" w:rsidR="00000000" w:rsidRPr="00000000">
        <w:rPr>
          <w:rtl w:val="0"/>
        </w:rPr>
        <w:t xml:space="preserve"> (PGCert) if you’ve been awarded 60 credits as part of the programme, but fewer than 120 credits.</w:t>
      </w:r>
    </w:p>
    <w:p w:rsidR="00000000" w:rsidDel="00000000" w:rsidP="00000000" w:rsidRDefault="00000000" w:rsidRPr="00000000" w14:paraId="00000025">
      <w:pPr>
        <w:widowControl w:val="0"/>
        <w:spacing w:after="200" w:lineRule="auto"/>
        <w:ind w:left="0" w:firstLine="0"/>
        <w:rPr/>
      </w:pPr>
      <w:r w:rsidDel="00000000" w:rsidR="00000000" w:rsidRPr="00000000">
        <w:rPr>
          <w:rtl w:val="0"/>
        </w:rPr>
        <w:t xml:space="preserve">You will be considered for a</w:t>
      </w:r>
      <w:r w:rsidDel="00000000" w:rsidR="00000000" w:rsidRPr="00000000">
        <w:rPr>
          <w:b w:val="1"/>
          <w:bCs w:val="1"/>
          <w:rtl w:val="0"/>
        </w:rPr>
        <w:t xml:space="preserve"> Postgraduate Diploma</w:t>
      </w:r>
      <w:r w:rsidDel="00000000" w:rsidR="00000000" w:rsidRPr="00000000">
        <w:rPr>
          <w:rtl w:val="0"/>
        </w:rPr>
        <w:t xml:space="preserve"> (PGDip) if you’ve been awarded 120 credits in the taught stage (you’ve passed all of your taught modules), but do not wish to proceed to the CPM.  If you’ve completed the Masters programme, but have not gained sufficient credit to meet the criteria for award of Masters degree (but have been awarded at least 120 credits on the programme, which can include the CPM), will also be considered for a PGDip.</w:t>
      </w:r>
    </w:p>
    <w:p w:rsidR="00000000" w:rsidDel="00000000" w:rsidP="00000000" w:rsidRDefault="00000000" w:rsidRPr="00000000" w14:paraId="00000026">
      <w:pPr>
        <w:widowControl w:val="0"/>
        <w:spacing w:after="200" w:lineRule="auto"/>
        <w:ind w:left="0" w:firstLine="0"/>
        <w:rPr>
          <w:b w:val="1"/>
          <w:bCs w:val="1"/>
        </w:rPr>
      </w:pPr>
      <w:r w:rsidDel="00000000" w:rsidR="00000000" w:rsidRPr="00000000">
        <w:rPr>
          <w:rtl w:val="0"/>
        </w:rPr>
        <w:t xml:space="preserve">You can find full guidance on the awarding of lower exit awards in MSc programmes in section </w:t>
      </w:r>
      <w:r w:rsidDel="00000000" w:rsidR="00000000" w:rsidRPr="00000000">
        <w:rPr>
          <w:rtl w:val="0"/>
        </w:rPr>
        <w:t xml:space="preserve">PGT2.2 of the</w:t>
      </w:r>
      <w:r w:rsidDel="00000000" w:rsidR="00000000" w:rsidRPr="00000000">
        <w:rPr>
          <w:rFonts w:ascii="Calibri" w:cs="Calibri" w:eastAsia="Calibri" w:hAnsi="Calibri"/>
          <w:b w:val="1"/>
          <w:bCs w:val="1"/>
          <w:sz w:val="24"/>
          <w:szCs w:val="24"/>
          <w:rtl w:val="0"/>
        </w:rPr>
        <w:t xml:space="preserve"> </w:t>
      </w:r>
      <w:hyperlink r:id="rId12">
        <w:r w:rsidDel="00000000" w:rsidR="00000000" w:rsidRPr="00000000">
          <w:rPr>
            <w:color w:val="1155cc"/>
            <w:u w:val="single"/>
            <w:rtl w:val="0"/>
          </w:rPr>
          <w:t xml:space="preserve">University Rules on Progression and Award</w:t>
        </w:r>
      </w:hyperlink>
      <w:r w:rsidDel="00000000" w:rsidR="00000000" w:rsidRPr="00000000">
        <w:rPr>
          <w:b w:val="1"/>
          <w:bCs w:val="1"/>
          <w:rtl w:val="0"/>
        </w:rPr>
        <w:t xml:space="preserve">.</w:t>
      </w:r>
    </w:p>
    <w:p w:rsidR="00000000" w:rsidDel="00000000" w:rsidP="00000000" w:rsidRDefault="00000000" w:rsidRPr="00000000" w14:paraId="00000027">
      <w:pPr>
        <w:widowControl w:val="0"/>
        <w:spacing w:after="200" w:lineRule="auto"/>
        <w:ind w:left="0" w:firstLine="0"/>
        <w:rPr>
          <w:b w:val="1"/>
          <w:bCs w:val="1"/>
        </w:rPr>
      </w:pPr>
      <w:r w:rsidDel="00000000" w:rsidR="00000000" w:rsidRPr="00000000">
        <w:rPr>
          <w:rtl w:val="0"/>
        </w:rPr>
      </w:r>
    </w:p>
    <w:p w:rsidR="00000000" w:rsidDel="00000000" w:rsidP="00000000" w:rsidRDefault="00000000" w:rsidRPr="00000000" w14:paraId="00000028">
      <w:pPr>
        <w:pStyle w:val="Heading3"/>
        <w:spacing w:after="240" w:before="240" w:line="240" w:lineRule="auto"/>
        <w:rPr/>
      </w:pPr>
      <w:bookmarkStart w:colFirst="0" w:colLast="0" w:name="_oldajp9og2um" w:id="6"/>
      <w:bookmarkEnd w:id="6"/>
      <w:r w:rsidDel="00000000" w:rsidR="00000000" w:rsidRPr="00000000">
        <w:rPr>
          <w:rtl w:val="0"/>
        </w:rPr>
        <w:t xml:space="preserve">Taught Stage Resit Section &amp; Timetable </w:t>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Selection:</w:t>
      </w:r>
      <w:r w:rsidDel="00000000" w:rsidR="00000000" w:rsidRPr="00000000">
        <w:rPr>
          <w:rtl w:val="0"/>
        </w:rPr>
        <w:t xml:space="preserve"> Eligible students will be invited to select their resits and/or SAIFFTs by email to your university email account. </w:t>
      </w:r>
      <w:r w:rsidDel="00000000" w:rsidR="00000000" w:rsidRPr="00000000">
        <w:rPr>
          <w:rtl w:val="0"/>
        </w:rPr>
        <w:t xml:space="preserve">The department deadline for resit choices is: </w:t>
      </w:r>
      <w:r w:rsidDel="00000000" w:rsidR="00000000" w:rsidRPr="00000000">
        <w:rPr>
          <w:b w:val="1"/>
          <w:bCs w:val="1"/>
          <w:rtl w:val="0"/>
        </w:rPr>
        <w:t xml:space="preserve">Monday 13th July 2026, midday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Exam Assessment Timetable:</w:t>
      </w:r>
      <w:r w:rsidDel="00000000" w:rsidR="00000000" w:rsidRPr="00000000">
        <w:rPr>
          <w:rtl w:val="0"/>
        </w:rPr>
        <w:t xml:space="preserve"> The University has published the</w:t>
      </w:r>
      <w:r w:rsidDel="00000000" w:rsidR="00000000" w:rsidRPr="00000000">
        <w:rPr>
          <w:b w:val="1"/>
          <w:bCs w:val="1"/>
          <w:rtl w:val="0"/>
        </w:rPr>
        <w:t xml:space="preserve"> exam </w:t>
      </w:r>
      <w:hyperlink r:id="rId13">
        <w:r w:rsidDel="00000000" w:rsidR="00000000" w:rsidRPr="00000000">
          <w:rPr>
            <w:b w:val="1"/>
            <w:bCs w:val="1"/>
            <w:color w:val="1155cc"/>
            <w:u w:val="single"/>
            <w:rtl w:val="0"/>
          </w:rPr>
          <w:t xml:space="preserve">Late Summer Assessment period</w:t>
        </w:r>
      </w:hyperlink>
      <w:r w:rsidDel="00000000" w:rsidR="00000000" w:rsidRPr="00000000">
        <w:rPr>
          <w:b w:val="1"/>
          <w:bCs w:val="1"/>
          <w:rtl w:val="0"/>
        </w:rPr>
        <w:t xml:space="preserve"> between Monday 10 to Saturday 22 August 2026.</w:t>
      </w:r>
      <w:r w:rsidDel="00000000" w:rsidR="00000000" w:rsidRPr="00000000">
        <w:rPr>
          <w:rtl w:val="0"/>
        </w:rPr>
        <w:t xml:space="preserve"> </w:t>
      </w:r>
    </w:p>
    <w:p w:rsidR="00000000" w:rsidDel="00000000" w:rsidP="00000000" w:rsidRDefault="00000000" w:rsidRPr="00000000" w14:paraId="0000002B">
      <w:pPr>
        <w:spacing w:after="240" w:before="240" w:lineRule="auto"/>
        <w:rPr/>
      </w:pPr>
      <w:r w:rsidDel="00000000" w:rsidR="00000000" w:rsidRPr="00000000">
        <w:rPr>
          <w:rtl w:val="0"/>
        </w:rPr>
        <w:t xml:space="preserve">The central exams team usually publishes the exams timetable towards the end of July.       Once available, the departmental exams will post an abridged version on the </w:t>
      </w:r>
      <w:hyperlink r:id="rId14">
        <w:r w:rsidDel="00000000" w:rsidR="00000000" w:rsidRPr="00000000">
          <w:rPr>
            <w:color w:val="1155cc"/>
            <w:u w:val="single"/>
            <w:rtl w:val="0"/>
          </w:rPr>
          <w:t xml:space="preserve">exams timetable section</w:t>
        </w:r>
      </w:hyperlink>
      <w:r w:rsidDel="00000000" w:rsidR="00000000" w:rsidRPr="00000000">
        <w:rPr>
          <w:rtl w:val="0"/>
        </w:rPr>
        <w:t xml:space="preserve"> of the student intranet. Please note if your original assessment was an in-person exam,  it will be in the same format for the Late Summer Assessment period too. This means you will need to be present in York. </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Coursework Assessment Timetable (set by the department) have the following dates:</w:t>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Hand out: </w:t>
      </w:r>
      <w:r w:rsidDel="00000000" w:rsidR="00000000" w:rsidRPr="00000000">
        <w:rPr>
          <w:rtl w:val="0"/>
        </w:rPr>
        <w:t xml:space="preserve">Monday 20th July 2026, 12:00 midday</w:t>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Hand in: </w:t>
      </w:r>
      <w:r w:rsidDel="00000000" w:rsidR="00000000" w:rsidRPr="00000000">
        <w:rPr>
          <w:rtl w:val="0"/>
        </w:rPr>
        <w:t xml:space="preserve">Monday 10th August 2026, 12:00 midday</w:t>
      </w: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t xml:space="preserve">MSc Resit Coursework Assessments are mostly by resubmission (another attempt at the same assessment paper). Please see the published coursework </w:t>
      </w:r>
      <w:hyperlink r:id="rId15">
        <w:r w:rsidDel="00000000" w:rsidR="00000000" w:rsidRPr="00000000">
          <w:rPr>
            <w:color w:val="1155cc"/>
            <w:u w:val="single"/>
            <w:rtl w:val="0"/>
          </w:rPr>
          <w:t xml:space="preserve">assessment schedule</w:t>
        </w:r>
      </w:hyperlink>
      <w:r w:rsidDel="00000000" w:rsidR="00000000" w:rsidRPr="00000000">
        <w:rPr>
          <w:rtl w:val="0"/>
        </w:rPr>
        <w:t xml:space="preserve"> for more information. </w:t>
      </w:r>
    </w:p>
    <w:p w:rsidR="00000000" w:rsidDel="00000000" w:rsidP="00000000" w:rsidRDefault="00000000" w:rsidRPr="00000000" w14:paraId="00000030">
      <w:pPr>
        <w:spacing w:after="240" w:before="240" w:lineRule="auto"/>
        <w:rPr/>
      </w:pPr>
      <w:r w:rsidDel="00000000" w:rsidR="00000000" w:rsidRPr="00000000">
        <w:rPr>
          <w:rtl w:val="0"/>
        </w:rPr>
        <w:t xml:space="preserve">Collection of both online exams and coursework assessment papers and electronic submission is via the </w:t>
      </w:r>
      <w:hyperlink r:id="rId16">
        <w:r w:rsidDel="00000000" w:rsidR="00000000" w:rsidRPr="00000000">
          <w:rPr>
            <w:color w:val="1155cc"/>
            <w:u w:val="single"/>
            <w:rtl w:val="0"/>
          </w:rPr>
          <w:t xml:space="preserve">VLE</w:t>
        </w:r>
      </w:hyperlink>
      <w:r w:rsidDel="00000000" w:rsidR="00000000" w:rsidRPr="00000000">
        <w:rPr>
          <w:rtl w:val="0"/>
        </w:rPr>
        <w:t xml:space="preserve">.</w:t>
      </w:r>
    </w:p>
    <w:p w:rsidR="00000000" w:rsidDel="00000000" w:rsidP="00000000" w:rsidRDefault="00000000" w:rsidRPr="00000000" w14:paraId="00000031">
      <w:pPr>
        <w:spacing w:after="240" w:before="240" w:lineRule="auto"/>
        <w:rPr/>
      </w:pPr>
      <w:r w:rsidDel="00000000" w:rsidR="00000000" w:rsidRPr="00000000">
        <w:rPr>
          <w:rtl w:val="0"/>
        </w:rPr>
        <w:t xml:space="preserve">There are no fees for any resit exams.</w:t>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pStyle w:val="Heading3"/>
        <w:spacing w:after="240" w:before="240" w:lineRule="auto"/>
        <w:rPr/>
      </w:pPr>
      <w:bookmarkStart w:colFirst="0" w:colLast="0" w:name="_z5vd3lafiw2c" w:id="7"/>
      <w:bookmarkEnd w:id="7"/>
      <w:r w:rsidDel="00000000" w:rsidR="00000000" w:rsidRPr="00000000">
        <w:rPr>
          <w:rtl w:val="0"/>
        </w:rPr>
        <w:t xml:space="preserve">Capstone Projects/CPMs Resubmission (Autumn)</w:t>
      </w:r>
    </w:p>
    <w:p w:rsidR="00000000" w:rsidDel="00000000" w:rsidP="00000000" w:rsidRDefault="00000000" w:rsidRPr="00000000" w14:paraId="00000034">
      <w:pPr>
        <w:spacing w:after="240" w:before="240" w:lineRule="auto"/>
        <w:rPr/>
      </w:pPr>
      <w:r w:rsidDel="00000000" w:rsidR="00000000" w:rsidRPr="00000000">
        <w:rPr>
          <w:rtl w:val="0"/>
        </w:rPr>
        <w:t xml:space="preserve">Reassessment on CPMs is not permitted on Outright Fails. In the case of a Marginal Fail, reassessment is permitted. If this is the case, you will be given the opportunity to make amendments to enable you to reach a pass threshold. The mark for the resubmitted CPM will be capped at the pass mark (50). There will only be one such reassessment opportunity. Should you be eligible for a CPM resubmission, the CS Exams team will be in touch with you to confirm the process and timings.</w:t>
      </w:r>
    </w:p>
    <w:p w:rsidR="00000000" w:rsidDel="00000000" w:rsidP="00000000" w:rsidRDefault="00000000" w:rsidRPr="00000000" w14:paraId="00000035">
      <w:pPr>
        <w:spacing w:after="240" w:before="240" w:lineRule="auto"/>
        <w:rPr/>
      </w:pPr>
      <w:r w:rsidDel="00000000" w:rsidR="00000000" w:rsidRPr="00000000">
        <w:rPr>
          <w:b w:val="1"/>
          <w:bCs w:val="1"/>
          <w:sz w:val="34"/>
          <w:szCs w:val="34"/>
          <w:rtl w:val="0"/>
        </w:rPr>
        <w:t xml:space="preserve">What happens after Reassessments?</w:t>
      </w: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t xml:space="preserve">After you have taken your reassessments, we will look at your results again to determine what award you are on track to achieve. </w:t>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dh7viicoifje" w:id="8"/>
      <w:bookmarkEnd w:id="8"/>
      <w:r w:rsidDel="00000000" w:rsidR="00000000" w:rsidRPr="00000000">
        <w:rPr>
          <w:b w:val="1"/>
          <w:bCs w:val="1"/>
          <w:sz w:val="34"/>
          <w:szCs w:val="34"/>
          <w:rtl w:val="0"/>
        </w:rPr>
        <w:t xml:space="preserve">Graduation</w:t>
      </w:r>
    </w:p>
    <w:p w:rsidR="00000000" w:rsidDel="00000000" w:rsidP="00000000" w:rsidRDefault="00000000" w:rsidRPr="00000000" w14:paraId="00000038">
      <w:pPr>
        <w:keepNext w:val="0"/>
        <w:keepLines w:val="0"/>
        <w:rPr/>
      </w:pPr>
      <w:r w:rsidDel="00000000" w:rsidR="00000000" w:rsidRPr="00000000">
        <w:rPr>
          <w:rtl w:val="0"/>
        </w:rPr>
        <w:t xml:space="preserve">September starters will usually graduate in February after completion of their course. Please note that if you have an extension, you may be invited to the next </w:t>
      </w:r>
      <w:hyperlink r:id="rId17">
        <w:r w:rsidDel="00000000" w:rsidR="00000000" w:rsidRPr="00000000">
          <w:rPr>
            <w:color w:val="1155cc"/>
            <w:u w:val="single"/>
            <w:rtl w:val="0"/>
          </w:rPr>
          <w:t xml:space="preserve">graduation ceremony</w:t>
        </w:r>
      </w:hyperlink>
      <w:r w:rsidDel="00000000" w:rsidR="00000000" w:rsidRPr="00000000">
        <w:rPr>
          <w:rtl w:val="0"/>
        </w:rPr>
        <w:t xml:space="preserve">.</w:t>
      </w:r>
    </w:p>
    <w:p w:rsidR="00000000" w:rsidDel="00000000" w:rsidP="00000000" w:rsidRDefault="00000000" w:rsidRPr="00000000" w14:paraId="00000039">
      <w:pPr>
        <w:pStyle w:val="Heading2"/>
        <w:keepNext w:val="0"/>
        <w:keepLines w:val="0"/>
        <w:rPr>
          <w:b w:val="1"/>
          <w:bCs w:val="1"/>
          <w:sz w:val="34"/>
          <w:szCs w:val="34"/>
        </w:rPr>
      </w:pPr>
      <w:bookmarkStart w:colFirst="0" w:colLast="0" w:name="_588awe3qlczi" w:id="9"/>
      <w:bookmarkEnd w:id="9"/>
      <w:r w:rsidDel="00000000" w:rsidR="00000000" w:rsidRPr="00000000">
        <w:rPr>
          <w:rtl w:val="0"/>
        </w:rPr>
        <w:t xml:space="preserve">Confused about resit selection and/or advice given here?</w:t>
      </w: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t xml:space="preserve">Please contact your supervisor or email us at </w:t>
      </w:r>
      <w:hyperlink r:id="rId18">
        <w:r w:rsidDel="00000000" w:rsidR="00000000" w:rsidRPr="00000000">
          <w:rPr>
            <w:color w:val="1155cc"/>
            <w:u w:val="single"/>
            <w:rtl w:val="0"/>
          </w:rPr>
          <w:t xml:space="preserve">cs-exams@york.ac.uk</w:t>
        </w:r>
      </w:hyperlink>
      <w:r w:rsidDel="00000000" w:rsidR="00000000" w:rsidRPr="00000000">
        <w:rPr>
          <w:rtl w:val="0"/>
        </w:rPr>
        <w:t xml:space="preserve">.</w:t>
      </w:r>
    </w:p>
    <w:p w:rsidR="00000000" w:rsidDel="00000000" w:rsidP="00000000" w:rsidRDefault="00000000" w:rsidRPr="00000000" w14:paraId="0000003B">
      <w:pPr>
        <w:pStyle w:val="Heading2"/>
        <w:keepNext w:val="0"/>
        <w:keepLines w:val="0"/>
        <w:spacing w:after="80" w:before="280" w:line="276" w:lineRule="auto"/>
        <w:rPr/>
      </w:pPr>
      <w:bookmarkStart w:colFirst="0" w:colLast="0" w:name="_49y76pi5msy" w:id="10"/>
      <w:bookmarkEnd w:id="10"/>
      <w:r w:rsidDel="00000000" w:rsidR="00000000" w:rsidRPr="00000000">
        <w:rPr>
          <w:rtl w:val="0"/>
        </w:rPr>
        <w:t xml:space="preserve">Related Links</w:t>
      </w:r>
    </w:p>
    <w:p w:rsidR="00000000" w:rsidDel="00000000" w:rsidP="00000000" w:rsidRDefault="00000000" w:rsidRPr="00000000" w14:paraId="0000003C">
      <w:pPr>
        <w:numPr>
          <w:ilvl w:val="0"/>
          <w:numId w:val="3"/>
        </w:numPr>
        <w:spacing w:after="0" w:afterAutospacing="0" w:before="240" w:lineRule="auto"/>
        <w:ind w:left="720" w:hanging="360"/>
      </w:pPr>
      <w:hyperlink r:id="rId19">
        <w:r w:rsidDel="00000000" w:rsidR="00000000" w:rsidRPr="00000000">
          <w:rPr>
            <w:color w:val="1155cc"/>
            <w:u w:val="single"/>
            <w:rtl w:val="0"/>
          </w:rPr>
          <w:t xml:space="preserve">Exceptional Circumstances </w:t>
        </w:r>
      </w:hyperlink>
      <w:r w:rsidDel="00000000" w:rsidR="00000000" w:rsidRPr="00000000">
        <w:rPr>
          <w:rtl w:val="0"/>
        </w:rPr>
      </w:r>
    </w:p>
    <w:p w:rsidR="00000000" w:rsidDel="00000000" w:rsidP="00000000" w:rsidRDefault="00000000" w:rsidRPr="00000000" w14:paraId="0000003D">
      <w:pPr>
        <w:numPr>
          <w:ilvl w:val="0"/>
          <w:numId w:val="3"/>
        </w:numPr>
        <w:spacing w:after="0" w:afterAutospacing="0" w:before="0" w:beforeAutospacing="0" w:lineRule="auto"/>
        <w:ind w:left="720" w:hanging="360"/>
      </w:pPr>
      <w:hyperlink r:id="rId20">
        <w:r w:rsidDel="00000000" w:rsidR="00000000" w:rsidRPr="00000000">
          <w:rPr>
            <w:color w:val="1155cc"/>
            <w:u w:val="single"/>
            <w:rtl w:val="0"/>
          </w:rPr>
          <w:t xml:space="preserve">University Assessment policies and procedures</w:t>
        </w:r>
      </w:hyperlink>
      <w:r w:rsidDel="00000000" w:rsidR="00000000" w:rsidRPr="00000000">
        <w:rPr>
          <w:rtl w:val="0"/>
        </w:rPr>
      </w:r>
    </w:p>
    <w:p w:rsidR="00000000" w:rsidDel="00000000" w:rsidP="00000000" w:rsidRDefault="00000000" w:rsidRPr="00000000" w14:paraId="0000003E">
      <w:pPr>
        <w:numPr>
          <w:ilvl w:val="0"/>
          <w:numId w:val="3"/>
        </w:numPr>
        <w:spacing w:after="0" w:afterAutospacing="0" w:before="0" w:beforeAutospacing="0" w:lineRule="auto"/>
        <w:ind w:left="720" w:hanging="360"/>
      </w:pPr>
      <w:hyperlink r:id="rId21">
        <w:r w:rsidDel="00000000" w:rsidR="00000000" w:rsidRPr="00000000">
          <w:rPr>
            <w:color w:val="1155cc"/>
            <w:u w:val="single"/>
            <w:rtl w:val="0"/>
          </w:rPr>
          <w:t xml:space="preserve">University Assessment &amp; Examination</w:t>
        </w:r>
      </w:hyperlink>
      <w:r w:rsidDel="00000000" w:rsidR="00000000" w:rsidRPr="00000000">
        <w:rPr>
          <w:rtl w:val="0"/>
        </w:rPr>
        <w:t xml:space="preserve"> </w:t>
      </w:r>
    </w:p>
    <w:p w:rsidR="00000000" w:rsidDel="00000000" w:rsidP="00000000" w:rsidRDefault="00000000" w:rsidRPr="00000000" w14:paraId="0000003F">
      <w:pPr>
        <w:numPr>
          <w:ilvl w:val="0"/>
          <w:numId w:val="3"/>
        </w:numPr>
        <w:spacing w:after="0" w:afterAutospacing="0" w:before="0" w:beforeAutospacing="0" w:lineRule="auto"/>
        <w:ind w:left="720" w:hanging="360"/>
      </w:pPr>
      <w:hyperlink r:id="rId22">
        <w:r w:rsidDel="00000000" w:rsidR="00000000" w:rsidRPr="00000000">
          <w:rPr>
            <w:color w:val="1155cc"/>
            <w:u w:val="single"/>
            <w:rtl w:val="0"/>
          </w:rPr>
          <w:t xml:space="preserve">Programme Specifications</w:t>
        </w:r>
      </w:hyperlink>
      <w:r w:rsidDel="00000000" w:rsidR="00000000" w:rsidRPr="00000000">
        <w:rPr>
          <w:rtl w:val="0"/>
        </w:rPr>
      </w:r>
    </w:p>
    <w:p w:rsidR="00000000" w:rsidDel="00000000" w:rsidP="00000000" w:rsidRDefault="00000000" w:rsidRPr="00000000" w14:paraId="00000040">
      <w:pPr>
        <w:numPr>
          <w:ilvl w:val="0"/>
          <w:numId w:val="3"/>
        </w:numPr>
        <w:spacing w:after="0" w:afterAutospacing="0" w:before="0" w:beforeAutospacing="0" w:lineRule="auto"/>
        <w:ind w:left="720" w:hanging="360"/>
      </w:pPr>
      <w:hyperlink r:id="rId23">
        <w:r w:rsidDel="00000000" w:rsidR="00000000" w:rsidRPr="00000000">
          <w:rPr>
            <w:color w:val="1155cc"/>
            <w:u w:val="single"/>
            <w:rtl w:val="0"/>
          </w:rPr>
          <w:t xml:space="preserve">CS Student Handbook</w:t>
        </w:r>
      </w:hyperlink>
      <w:r w:rsidDel="00000000" w:rsidR="00000000" w:rsidRPr="00000000">
        <w:rPr>
          <w:rtl w:val="0"/>
        </w:rPr>
      </w:r>
    </w:p>
    <w:p w:rsidR="00000000" w:rsidDel="00000000" w:rsidP="00000000" w:rsidRDefault="00000000" w:rsidRPr="00000000" w14:paraId="00000041">
      <w:pPr>
        <w:numPr>
          <w:ilvl w:val="0"/>
          <w:numId w:val="3"/>
        </w:numPr>
        <w:spacing w:after="0" w:afterAutospacing="0" w:before="0" w:beforeAutospacing="0" w:lineRule="auto"/>
        <w:ind w:left="720" w:hanging="360"/>
      </w:pPr>
      <w:hyperlink r:id="rId24">
        <w:r w:rsidDel="00000000" w:rsidR="00000000" w:rsidRPr="00000000">
          <w:rPr>
            <w:color w:val="1155cc"/>
            <w:u w:val="single"/>
            <w:rtl w:val="0"/>
          </w:rPr>
          <w:t xml:space="preserve">CS Assessment Information</w:t>
        </w:r>
      </w:hyperlink>
      <w:r w:rsidDel="00000000" w:rsidR="00000000" w:rsidRPr="00000000">
        <w:rPr>
          <w:rtl w:val="0"/>
        </w:rPr>
      </w:r>
    </w:p>
    <w:p w:rsidR="00000000" w:rsidDel="00000000" w:rsidP="00000000" w:rsidRDefault="00000000" w:rsidRPr="00000000" w14:paraId="00000042">
      <w:pPr>
        <w:numPr>
          <w:ilvl w:val="1"/>
          <w:numId w:val="3"/>
        </w:numPr>
        <w:spacing w:after="0" w:afterAutospacing="0" w:before="0" w:beforeAutospacing="0" w:lineRule="auto"/>
        <w:ind w:left="1440" w:hanging="360"/>
      </w:pPr>
      <w:hyperlink r:id="rId25">
        <w:r w:rsidDel="00000000" w:rsidR="00000000" w:rsidRPr="00000000">
          <w:rPr>
            <w:color w:val="1155cc"/>
            <w:u w:val="single"/>
            <w:rtl w:val="0"/>
          </w:rPr>
          <w:t xml:space="preserve">Assessment Results</w:t>
        </w:r>
      </w:hyperlink>
      <w:r w:rsidDel="00000000" w:rsidR="00000000" w:rsidRPr="00000000">
        <w:rPr>
          <w:rtl w:val="0"/>
        </w:rPr>
      </w:r>
    </w:p>
    <w:p w:rsidR="00000000" w:rsidDel="00000000" w:rsidP="00000000" w:rsidRDefault="00000000" w:rsidRPr="00000000" w14:paraId="00000043">
      <w:pPr>
        <w:numPr>
          <w:ilvl w:val="1"/>
          <w:numId w:val="3"/>
        </w:numPr>
        <w:spacing w:after="0" w:afterAutospacing="0" w:before="0" w:beforeAutospacing="0" w:lineRule="auto"/>
        <w:ind w:left="1440" w:hanging="360"/>
      </w:pPr>
      <w:hyperlink r:id="rId26">
        <w:r w:rsidDel="00000000" w:rsidR="00000000" w:rsidRPr="00000000">
          <w:rPr>
            <w:color w:val="1155cc"/>
            <w:u w:val="single"/>
            <w:rtl w:val="0"/>
          </w:rPr>
          <w:t xml:space="preserve">Assessment Schedule</w:t>
        </w:r>
      </w:hyperlink>
      <w:r w:rsidDel="00000000" w:rsidR="00000000" w:rsidRPr="00000000">
        <w:rPr>
          <w:rtl w:val="0"/>
        </w:rPr>
        <w:t xml:space="preserve"> (coursework)</w:t>
      </w:r>
    </w:p>
    <w:p w:rsidR="00000000" w:rsidDel="00000000" w:rsidP="00000000" w:rsidRDefault="00000000" w:rsidRPr="00000000" w14:paraId="00000044">
      <w:pPr>
        <w:numPr>
          <w:ilvl w:val="1"/>
          <w:numId w:val="3"/>
        </w:numPr>
        <w:spacing w:after="240" w:before="0" w:beforeAutospacing="0" w:lineRule="auto"/>
        <w:ind w:left="1440" w:hanging="360"/>
      </w:pPr>
      <w:hyperlink r:id="rId27">
        <w:r w:rsidDel="00000000" w:rsidR="00000000" w:rsidRPr="00000000">
          <w:rPr>
            <w:color w:val="1155cc"/>
            <w:u w:val="single"/>
            <w:rtl w:val="0"/>
          </w:rPr>
          <w:t xml:space="preserve">Assessment Timetable</w:t>
        </w:r>
      </w:hyperlink>
      <w:r w:rsidDel="00000000" w:rsidR="00000000" w:rsidRPr="00000000">
        <w:rPr>
          <w:rtl w:val="0"/>
        </w:rPr>
        <w:t xml:space="preserve"> (exams)</w:t>
      </w:r>
    </w:p>
    <w:sectPr>
      <w:pgSz w:h="15840" w:w="12240" w:orient="portrait"/>
      <w:pgMar w:bottom="1303.9370078740158" w:top="1247.2440944881891"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80" w:before="360" w:lineRule="auto"/>
    </w:pPr>
    <w:rPr>
      <w:b w:val="1"/>
      <w:bCs w:val="1"/>
      <w:sz w:val="34"/>
      <w:szCs w:val="34"/>
    </w:rPr>
  </w:style>
  <w:style w:type="paragraph" w:styleId="Heading3">
    <w:name w:val="heading 3"/>
    <w:basedOn w:val="Normal"/>
    <w:next w:val="Normal"/>
    <w:pPr>
      <w:keepNext w:val="1"/>
      <w:keepLines w:val="1"/>
      <w:spacing w:after="240" w:before="240" w:line="240" w:lineRule="auto"/>
    </w:pPr>
    <w:rPr>
      <w:b w:val="1"/>
      <w:bCs w:val="1"/>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rk.ac.uk/students/studying/assessment-and-examination/guide-to-assessment/" TargetMode="External"/><Relationship Id="rId22" Type="http://schemas.openxmlformats.org/officeDocument/2006/relationships/hyperlink" Target="https://www.york.ac.uk/students/studying/manage/programmes/programme-specs/undergraduate/computer-science/" TargetMode="External"/><Relationship Id="rId21" Type="http://schemas.openxmlformats.org/officeDocument/2006/relationships/hyperlink" Target="https://www.york.ac.uk/students/studying/assessment-and-examination/" TargetMode="External"/><Relationship Id="rId24" Type="http://schemas.openxmlformats.org/officeDocument/2006/relationships/hyperlink" Target="https://www.cs.york.ac.uk/student/ug-information-pages/" TargetMode="External"/><Relationship Id="rId23" Type="http://schemas.openxmlformats.org/officeDocument/2006/relationships/hyperlink" Target="https://docs.google.com/document/d/19Hkbd50isco0HO2IBKIAZMTw7ODa8na2/edit?usp=sharing&amp;ouid=103012592490760239643&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s-exams@york.ac.uk" TargetMode="External"/><Relationship Id="rId26" Type="http://schemas.openxmlformats.org/officeDocument/2006/relationships/hyperlink" Target="https://www.york.ac.uk/computer-science/current-students-staff/student/timetables-and-schedules/" TargetMode="External"/><Relationship Id="rId25" Type="http://schemas.openxmlformats.org/officeDocument/2006/relationships/hyperlink" Target="https://www.cs.york.ac.uk/student/results-and-feedback/" TargetMode="External"/><Relationship Id="rId27" Type="http://schemas.openxmlformats.org/officeDocument/2006/relationships/hyperlink" Target="https://www.cs.york.ac.uk/student/exam-timetables/" TargetMode="External"/><Relationship Id="rId5" Type="http://schemas.openxmlformats.org/officeDocument/2006/relationships/styles" Target="styles.xml"/><Relationship Id="rId6" Type="http://schemas.openxmlformats.org/officeDocument/2006/relationships/hyperlink" Target="https://docs.google.com/document/d/1bOy-VZ7UQUZUMUxecADlcKF0Oo9gps1Nguwe81UWvJY/edit?usp=sharing" TargetMode="External"/><Relationship Id="rId7" Type="http://schemas.openxmlformats.org/officeDocument/2006/relationships/hyperlink" Target="https://docs.google.com/document/d/1bOy-VZ7UQUZUMUxecADlcKF0Oo9gps1Nguwe81UWvJY/edit?usp=sharing" TargetMode="External"/><Relationship Id="rId8" Type="http://schemas.openxmlformats.org/officeDocument/2006/relationships/hyperlink" Target="https://docs.google.com/presentation/d/1nuF2NIlmu2m-t2ko1WZmQrHjwSksBOZ0tj2VNpnXPU8/edit#slide=id.g2a38aafda39_0_0" TargetMode="External"/><Relationship Id="rId11" Type="http://schemas.openxmlformats.org/officeDocument/2006/relationships/hyperlink" Target="https://www.york.ac.uk/students/studying/progress/exceptional-circumstances/" TargetMode="External"/><Relationship Id="rId10" Type="http://schemas.openxmlformats.org/officeDocument/2006/relationships/hyperlink" Target="https://www.york.ac.uk/students/studying/progress/exceptional-circumstances/" TargetMode="External"/><Relationship Id="rId13" Type="http://schemas.openxmlformats.org/officeDocument/2006/relationships/hyperlink" Target="https://www.york.ac.uk/students/studying/assessment-and-examination/" TargetMode="External"/><Relationship Id="rId12" Type="http://schemas.openxmlformats.org/officeDocument/2006/relationships/hyperlink" Target="https://docs.google.com/document/d/1bOy-VZ7UQUZUMUxecADlcKF0Oo9gps1Nguwe81UWvJY/edit?usp=sharing" TargetMode="External"/><Relationship Id="rId15" Type="http://schemas.openxmlformats.org/officeDocument/2006/relationships/hyperlink" Target="https://www.york.ac.uk/computer-science/current-students-staff/student/timetables-and-schedules/" TargetMode="External"/><Relationship Id="rId14" Type="http://schemas.openxmlformats.org/officeDocument/2006/relationships/hyperlink" Target="https://www.york.ac.uk/computer-science/current-students-staff/student/exam-timetables/" TargetMode="External"/><Relationship Id="rId17" Type="http://schemas.openxmlformats.org/officeDocument/2006/relationships/hyperlink" Target="https://www.york.ac.uk/students/studying/graduation/dates/" TargetMode="External"/><Relationship Id="rId16" Type="http://schemas.openxmlformats.org/officeDocument/2006/relationships/hyperlink" Target="https://vle.york.ac.uk/" TargetMode="External"/><Relationship Id="rId19" Type="http://schemas.openxmlformats.org/officeDocument/2006/relationships/hyperlink" Target="https://www.york.ac.uk/students/studying/progress/exceptional-circumstances/" TargetMode="External"/><Relationship Id="rId18" Type="http://schemas.openxmlformats.org/officeDocument/2006/relationships/hyperlink" Target="mailto:cs-exams@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